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/>
        <w:drawing>
          <wp:inline distT="0" distB="0" distL="0" distR="0">
            <wp:extent cx="1971675" cy="866775"/>
            <wp:effectExtent l="0" t="0" r="0" b="0"/>
            <wp:docPr id="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365F91" w:themeFill="accent1" w:themeFillShade="bf"/>
        <w:rPr>
          <w:rFonts w:ascii="Calibri" w:hAnsi="Calibri" w:cs="Calibri" w:asciiTheme="minorHAnsi" w:cstheme="minorHAnsi" w:hAnsiTheme="minorHAnsi"/>
          <w:color w:themeColor="background1" w:val="FFFFFF"/>
        </w:rPr>
      </w:pPr>
      <w:r>
        <w:rPr>
          <w:rFonts w:cs="Calibri" w:cstheme="minorHAnsi" w:ascii="Calibri" w:hAnsi="Calibri"/>
          <w:color w:themeColor="background1" w:val="FFFFFF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365F91" w:themeFill="accent1" w:themeFillShade="bf"/>
        <w:jc w:val="center"/>
        <w:rPr>
          <w:rFonts w:ascii="Calibri" w:hAnsi="Calibri" w:cs="Calibri" w:asciiTheme="minorHAnsi" w:cstheme="minorHAnsi" w:hAnsiTheme="minorHAnsi"/>
          <w:b/>
          <w:color w:themeColor="background1" w:val="FFFFFF"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b/>
          <w:color w:themeColor="background1" w:val="FFFFFF"/>
          <w:sz w:val="28"/>
          <w:szCs w:val="28"/>
        </w:rPr>
        <w:t>ANNEXE</w:t>
      </w:r>
      <w:r>
        <w:rPr>
          <w:rFonts w:cs="Calibri" w:ascii="Calibri" w:hAnsi="Calibri" w:asciiTheme="minorHAnsi" w:cstheme="minorHAnsi" w:hAnsiTheme="minorHAnsi"/>
          <w:b/>
          <w:color w:themeColor="background1" w:val="FFFFFF"/>
          <w:sz w:val="32"/>
          <w:szCs w:val="32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color w:themeColor="background1" w:val="FFFFFF"/>
          <w:sz w:val="28"/>
          <w:szCs w:val="28"/>
        </w:rPr>
        <w:t xml:space="preserve">AU CCTP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365F91" w:themeFill="accent1" w:themeFillShade="bf"/>
        <w:jc w:val="center"/>
        <w:rPr>
          <w:rFonts w:ascii="Calibri" w:hAnsi="Calibri" w:cs="Calibri" w:asciiTheme="minorHAnsi" w:cstheme="minorHAnsi" w:hAnsiTheme="minorHAnsi"/>
          <w:b/>
          <w:color w:themeColor="background1" w:val="FFFFFF"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b/>
          <w:color w:themeColor="background1" w:val="FFFFFF"/>
          <w:sz w:val="28"/>
          <w:szCs w:val="28"/>
        </w:rPr>
        <w:t>Fiche de site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365F91" w:themeFill="accent1" w:themeFillShade="bf"/>
        <w:rPr>
          <w:rFonts w:ascii="Calibri" w:hAnsi="Calibri" w:cs="Calibri" w:asciiTheme="minorHAnsi" w:cstheme="minorHAnsi" w:hAnsiTheme="minorHAnsi"/>
          <w:b/>
          <w:color w:themeColor="background1" w:val="FFFFFF"/>
        </w:rPr>
      </w:pPr>
      <w:r>
        <w:rPr>
          <w:rFonts w:cs="Calibri" w:cstheme="minorHAnsi" w:ascii="Calibri" w:hAnsi="Calibri"/>
          <w:b/>
          <w:color w:themeColor="background1" w:val="FFFFFF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365F91" w:themeFill="accent1" w:themeFillShade="bf"/>
        <w:jc w:val="center"/>
        <w:rPr>
          <w:rFonts w:ascii="Calibri" w:hAnsi="Calibri" w:cs="Calibri" w:asciiTheme="minorHAnsi" w:cstheme="minorHAnsi" w:hAnsiTheme="minorHAnsi"/>
          <w:b/>
          <w:color w:themeColor="background1" w:val="FFFFFF"/>
        </w:rPr>
      </w:pPr>
      <w:r>
        <w:rPr>
          <w:rFonts w:cs="Calibri" w:ascii="Calibri" w:hAnsi="Calibri" w:asciiTheme="minorHAnsi" w:cstheme="minorHAnsi" w:hAnsiTheme="minorHAnsi"/>
          <w:b/>
          <w:color w:themeColor="background1" w:val="FFFFFF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color w:themeColor="background1" w:val="FFFFFF"/>
        </w:rPr>
        <w:t>Bâtiment COLBERT</w:t>
      </w:r>
      <w:r>
        <w:rPr>
          <w:rFonts w:cs="Calibri" w:ascii="Calibri" w:hAnsi="Calibri" w:asciiTheme="minorHAnsi" w:cstheme="minorHAnsi" w:hAnsiTheme="minorHAnsi"/>
          <w:b/>
          <w:strike/>
          <w:color w:themeColor="background1" w:val="FFFFFF"/>
        </w:rPr>
        <w:t xml:space="preserve"> </w:t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cstheme="minorHAnsi" w:ascii="Calibri" w:hAnsi="Calibri"/>
          <w:b/>
          <w:sz w:val="20"/>
          <w:szCs w:val="20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sz w:val="20"/>
          <w:szCs w:val="20"/>
          <w:u w:val="single"/>
        </w:rPr>
        <w:t>Descriptif du bâtiment</w:t>
      </w:r>
      <w:r>
        <w:rPr>
          <w:rFonts w:cs="Calibri" w:ascii="Calibri" w:hAnsi="Calibri" w:asciiTheme="minorHAnsi" w:cstheme="minorHAnsi" w:hAnsiTheme="minorHAnsi"/>
          <w:b/>
          <w:sz w:val="20"/>
          <w:szCs w:val="20"/>
        </w:rPr>
        <w:t xml:space="preserve"> :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Cs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Cs/>
          <w:sz w:val="20"/>
          <w:szCs w:val="20"/>
        </w:rPr>
        <w:t xml:space="preserve">Bâtiment classé « IGH W1 »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Cs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Cs/>
          <w:sz w:val="20"/>
          <w:szCs w:val="20"/>
        </w:rPr>
        <w:t>Il comprend 2 niveaux de sous-sol, 1 RDC, 1 MEZZANINE, 9 étages de bureaux, des salles de réunions et 2 restaurants administratifs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Cs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Cs/>
          <w:sz w:val="20"/>
          <w:szCs w:val="20"/>
        </w:rPr>
        <w:t>Nombre d’agents hébergés : 2 061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sz w:val="20"/>
          <w:szCs w:val="20"/>
        </w:rPr>
        <w:t>__________________________________________________________________________________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cstheme="minorHAnsi" w:ascii="Calibri" w:hAnsi="Calibri"/>
          <w:b/>
          <w:sz w:val="20"/>
          <w:szCs w:val="20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sz w:val="20"/>
          <w:szCs w:val="20"/>
        </w:rPr>
        <w:t>Superficies à nettoyer (en m2)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cstheme="minorHAnsi" w:ascii="Calibri" w:hAnsi="Calibri"/>
          <w:b/>
          <w:sz w:val="20"/>
          <w:szCs w:val="20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724"/>
        <w:gridCol w:w="3124"/>
        <w:gridCol w:w="991"/>
        <w:gridCol w:w="1039"/>
        <w:gridCol w:w="1070"/>
        <w:gridCol w:w="987"/>
        <w:gridCol w:w="1156"/>
      </w:tblGrid>
      <w:tr>
        <w:trPr/>
        <w:tc>
          <w:tcPr>
            <w:tcW w:w="17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SECTEURS</w:t>
            </w:r>
          </w:p>
        </w:tc>
        <w:tc>
          <w:tcPr>
            <w:tcW w:w="31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5243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SURFACES (m²)</w:t>
            </w:r>
          </w:p>
        </w:tc>
      </w:tr>
      <w:tr>
        <w:trPr/>
        <w:tc>
          <w:tcPr>
            <w:tcW w:w="17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3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br/>
              <w:t>Moquette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Thermo-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Plastique, parquet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Carrelage, marbre, granit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Ciment, bitume</w:t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Total Sol</w:t>
            </w:r>
          </w:p>
        </w:tc>
      </w:tr>
      <w:tr>
        <w:trPr>
          <w:trHeight w:val="113" w:hRule="atLeast"/>
        </w:trPr>
        <w:tc>
          <w:tcPr>
            <w:tcW w:w="17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1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« PRODUCTION »</w:t>
            </w:r>
          </w:p>
        </w:tc>
        <w:tc>
          <w:tcPr>
            <w:tcW w:w="31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Bureaux, locaux communs : courrier, reprographie, zones d’archives vivantes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11735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6020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17755</w:t>
            </w:r>
          </w:p>
        </w:tc>
      </w:tr>
      <w:tr>
        <w:trPr>
          <w:trHeight w:val="113" w:hRule="atLeast"/>
        </w:trPr>
        <w:tc>
          <w:tcPr>
            <w:tcW w:w="17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31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Circulations, paliers, ascenseurs, monte-charges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10557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82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10639</w:t>
            </w:r>
          </w:p>
        </w:tc>
      </w:tr>
      <w:tr>
        <w:trPr/>
        <w:tc>
          <w:tcPr>
            <w:tcW w:w="17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31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Escaliers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2017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2017</w:t>
            </w:r>
          </w:p>
        </w:tc>
      </w:tr>
      <w:tr>
        <w:trPr/>
        <w:tc>
          <w:tcPr>
            <w:tcW w:w="17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2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« IMAGE »</w:t>
            </w:r>
          </w:p>
        </w:tc>
        <w:tc>
          <w:tcPr>
            <w:tcW w:w="31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Espaces d’accueil, salles d’attente, salles de conférence, salles de réunions, portes et cloisons vitrées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1094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1282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2000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4376</w:t>
            </w:r>
          </w:p>
        </w:tc>
      </w:tr>
      <w:tr>
        <w:trPr>
          <w:trHeight w:val="868" w:hRule="atLeast"/>
        </w:trPr>
        <w:tc>
          <w:tcPr>
            <w:tcW w:w="17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3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« HYGIENE »</w:t>
            </w:r>
          </w:p>
        </w:tc>
        <w:tc>
          <w:tcPr>
            <w:tcW w:w="31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Sanitaires, douches, vestiaires, zones vie, cabinets médicaux et infirmeries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12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ind w:left="-70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65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665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742</w:t>
            </w:r>
          </w:p>
        </w:tc>
      </w:tr>
      <w:tr>
        <w:trPr/>
        <w:tc>
          <w:tcPr>
            <w:tcW w:w="17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4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« TECHNIQUE »</w:t>
            </w:r>
          </w:p>
        </w:tc>
        <w:tc>
          <w:tcPr>
            <w:tcW w:w="31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Locaux techniques, ateliers, entrepôts, archives, réserves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798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1204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2002</w:t>
            </w:r>
          </w:p>
        </w:tc>
      </w:tr>
      <w:tr>
        <w:trPr/>
        <w:tc>
          <w:tcPr>
            <w:tcW w:w="17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31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Espaces extérieurs du bâtiment tels que voirie, cours, etc..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</w:tr>
      <w:tr>
        <w:trPr/>
        <w:tc>
          <w:tcPr>
            <w:tcW w:w="17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31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Parkings, allées technique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</w:rPr>
              <w:t>3661</w:t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3661</w:t>
            </w:r>
          </w:p>
        </w:tc>
      </w:tr>
      <w:tr>
        <w:trPr>
          <w:trHeight w:val="678" w:hRule="atLeast"/>
          <w:cantSplit w:val="true"/>
        </w:trPr>
        <w:tc>
          <w:tcPr>
            <w:tcW w:w="8935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41192</w:t>
            </w:r>
          </w:p>
        </w:tc>
      </w:tr>
    </w:tbl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cstheme="minorHAnsi" w:ascii="Calibri" w:hAnsi="Calibri"/>
          <w:b/>
          <w:sz w:val="20"/>
          <w:szCs w:val="20"/>
        </w:rPr>
      </w:r>
      <w:r>
        <w:br w:type="page"/>
      </w:r>
    </w:p>
    <w:p>
      <w:pPr>
        <w:pStyle w:val="Normal"/>
        <w:spacing w:before="0" w:after="0"/>
        <w:jc w:val="center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sz w:val="20"/>
          <w:szCs w:val="20"/>
        </w:rPr>
        <w:t>___________________________________________________________________________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sz w:val="20"/>
          <w:szCs w:val="20"/>
        </w:rPr>
        <w:t xml:space="preserve">Vitrerie </w:t>
      </w:r>
    </w:p>
    <w:tbl>
      <w:tblPr>
        <w:tblW w:w="10872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978"/>
        <w:gridCol w:w="1260"/>
        <w:gridCol w:w="361"/>
        <w:gridCol w:w="2425"/>
        <w:gridCol w:w="2423"/>
        <w:gridCol w:w="2424"/>
      </w:tblGrid>
      <w:tr>
        <w:trPr>
          <w:trHeight w:val="401" w:hRule="atLeast"/>
        </w:trPr>
        <w:tc>
          <w:tcPr>
            <w:tcW w:w="323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Surfaces (m²)</w:t>
            </w:r>
          </w:p>
        </w:tc>
        <w:tc>
          <w:tcPr>
            <w:tcW w:w="361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24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Heading4"/>
              <w:spacing w:before="0" w:after="120"/>
              <w:rPr>
                <w:rFonts w:ascii="Calibri" w:hAnsi="Calibri" w:eastAsia="Arial Unicode MS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Localisation</w:t>
            </w:r>
          </w:p>
        </w:tc>
        <w:tc>
          <w:tcPr>
            <w:tcW w:w="24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Heading4"/>
              <w:spacing w:before="0" w:after="12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Solution</w:t>
            </w:r>
          </w:p>
        </w:tc>
        <w:tc>
          <w:tcPr>
            <w:tcW w:w="24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Heading4"/>
              <w:spacing w:before="0" w:after="120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Observations</w:t>
            </w:r>
          </w:p>
        </w:tc>
      </w:tr>
      <w:tr>
        <w:trPr>
          <w:cantSplit w:val="true"/>
        </w:trPr>
        <w:tc>
          <w:tcPr>
            <w:tcW w:w="19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Face extérieure</w:t>
            </w:r>
          </w:p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sz w:val="20"/>
                <w:szCs w:val="20"/>
              </w:rPr>
              <w:t>(Bâtiment équipé de nacelle)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ind w:left="-70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6530</w:t>
            </w:r>
          </w:p>
        </w:tc>
        <w:tc>
          <w:tcPr>
            <w:tcW w:w="361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24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Partie façade 3</w:t>
            </w: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  <w:vertAlign w:val="superscript"/>
              </w:rPr>
              <w:t>ème</w:t>
            </w: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 xml:space="preserve"> étage côté boulevard de Bercy</w:t>
            </w:r>
          </w:p>
        </w:tc>
        <w:tc>
          <w:tcPr>
            <w:tcW w:w="24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Alpinistes</w:t>
            </w:r>
          </w:p>
        </w:tc>
        <w:tc>
          <w:tcPr>
            <w:tcW w:w="24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Sur accord</w:t>
            </w:r>
          </w:p>
        </w:tc>
      </w:tr>
      <w:tr>
        <w:trPr/>
        <w:tc>
          <w:tcPr>
            <w:tcW w:w="19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Face intérieure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6530</w:t>
            </w:r>
          </w:p>
        </w:tc>
        <w:tc>
          <w:tcPr>
            <w:tcW w:w="361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24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Partie façade 8</w:t>
            </w: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  <w:vertAlign w:val="superscript"/>
              </w:rPr>
              <w:t>ème</w:t>
            </w: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 xml:space="preserve"> étage des deux cotés</w:t>
            </w:r>
          </w:p>
        </w:tc>
        <w:tc>
          <w:tcPr>
            <w:tcW w:w="24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Alpinistes</w:t>
            </w:r>
          </w:p>
        </w:tc>
        <w:tc>
          <w:tcPr>
            <w:tcW w:w="24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Sur accord</w:t>
            </w:r>
          </w:p>
        </w:tc>
      </w:tr>
      <w:tr>
        <w:trPr/>
        <w:tc>
          <w:tcPr>
            <w:tcW w:w="19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Vitreries opaques (émalites)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2280</w:t>
            </w:r>
          </w:p>
        </w:tc>
        <w:tc>
          <w:tcPr>
            <w:tcW w:w="361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24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Verrière du 9</w:t>
            </w: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  <w:vertAlign w:val="superscript"/>
              </w:rPr>
              <w:t>ème</w:t>
            </w: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 xml:space="preserve"> étage des deux cotés</w:t>
            </w:r>
          </w:p>
        </w:tc>
        <w:tc>
          <w:tcPr>
            <w:tcW w:w="24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Alpinistes</w:t>
            </w:r>
          </w:p>
        </w:tc>
        <w:tc>
          <w:tcPr>
            <w:tcW w:w="24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Sur accord</w:t>
            </w:r>
          </w:p>
        </w:tc>
      </w:tr>
      <w:tr>
        <w:trPr/>
        <w:tc>
          <w:tcPr>
            <w:tcW w:w="1978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Total vitrerie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15340</w:t>
            </w:r>
          </w:p>
        </w:tc>
        <w:tc>
          <w:tcPr>
            <w:tcW w:w="361" w:type="dxa"/>
            <w:tcBorders>
              <w:left w:val="single" w:sz="4" w:space="0" w:color="00008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2425" w:type="dxa"/>
            <w:tcBorders>
              <w:top w:val="single" w:sz="4" w:space="0" w:color="000080"/>
              <w:left w:val="single" w:sz="4" w:space="0" w:color="00000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Façades des restaurants côté boulevard de Bercy</w:t>
            </w:r>
          </w:p>
        </w:tc>
        <w:tc>
          <w:tcPr>
            <w:tcW w:w="24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Alpinistes</w:t>
            </w:r>
          </w:p>
        </w:tc>
        <w:tc>
          <w:tcPr>
            <w:tcW w:w="24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Sur accord</w:t>
            </w:r>
          </w:p>
        </w:tc>
      </w:tr>
      <w:tr>
        <w:trPr/>
        <w:tc>
          <w:tcPr>
            <w:tcW w:w="1978" w:type="dxa"/>
            <w:vMerge w:val="restart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361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2425" w:type="dxa"/>
            <w:tcBorders>
              <w:top w:val="single" w:sz="4" w:space="0" w:color="000080"/>
              <w:left w:val="single" w:sz="4" w:space="0" w:color="00000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Passerelle reliant Colbert et Necker</w:t>
            </w:r>
          </w:p>
        </w:tc>
        <w:tc>
          <w:tcPr>
            <w:tcW w:w="24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Camion nacelle</w:t>
            </w:r>
          </w:p>
        </w:tc>
        <w:tc>
          <w:tcPr>
            <w:tcW w:w="24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Obligatoire</w:t>
            </w:r>
          </w:p>
        </w:tc>
      </w:tr>
      <w:tr>
        <w:trPr/>
        <w:tc>
          <w:tcPr>
            <w:tcW w:w="1978" w:type="dxa"/>
            <w:vMerge w:val="continue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1260" w:type="dxa"/>
            <w:vMerge w:val="continue"/>
            <w:tcBorders>
              <w:top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361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2425" w:type="dxa"/>
            <w:tcBorders>
              <w:top w:val="single" w:sz="4" w:space="0" w:color="000080"/>
              <w:left w:val="single" w:sz="4" w:space="0" w:color="00000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Façade intérieure hall Colbert</w:t>
            </w:r>
          </w:p>
        </w:tc>
        <w:tc>
          <w:tcPr>
            <w:tcW w:w="24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Nacelle déportée</w:t>
            </w:r>
          </w:p>
        </w:tc>
        <w:tc>
          <w:tcPr>
            <w:tcW w:w="24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0"/>
                <w:szCs w:val="20"/>
              </w:rPr>
              <w:t>Obligatoire</w:t>
            </w:r>
          </w:p>
        </w:tc>
      </w:tr>
      <w:tr>
        <w:trPr/>
        <w:tc>
          <w:tcPr>
            <w:tcW w:w="1978" w:type="dxa"/>
            <w:tcBorders/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1260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361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7272" w:type="dxa"/>
            <w:gridSpan w:val="3"/>
            <w:tcBorders>
              <w:top w:val="single" w:sz="4" w:space="0" w:color="000080"/>
              <w:left w:val="single" w:sz="4" w:space="0" w:color="00000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ind w:firstLine="708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Pour information : certaines prestations de vitrerie inaccessible devront être faites avec l’aide d’une perche télescopique de type H2O</w:t>
            </w:r>
          </w:p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eastAsia="Arial Unicode MS" w:cs="Calibri" w:cstheme="minorHAnsi" w:ascii="Calibri" w:hAnsi="Calibri"/>
                <w:b/>
                <w:sz w:val="20"/>
                <w:szCs w:val="20"/>
              </w:rPr>
            </w:r>
          </w:p>
        </w:tc>
      </w:tr>
    </w:tbl>
    <w:p>
      <w:pPr>
        <w:pStyle w:val="Normal"/>
        <w:pBdr>
          <w:bottom w:val="single" w:sz="12" w:space="1" w:color="000000"/>
        </w:pBdr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cstheme="minorHAnsi" w:ascii="Calibri" w:hAnsi="Calibri"/>
          <w:b/>
          <w:sz w:val="20"/>
          <w:szCs w:val="20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cstheme="minorHAnsi" w:ascii="Calibri" w:hAnsi="Calibri"/>
          <w:b/>
          <w:sz w:val="20"/>
          <w:szCs w:val="20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sz w:val="20"/>
          <w:szCs w:val="20"/>
        </w:rPr>
        <w:t>_____________</w:t>
      </w:r>
    </w:p>
    <w:p>
      <w:pPr>
        <w:pStyle w:val="Normal"/>
        <w:spacing w:before="60" w:after="0"/>
        <w:jc w:val="center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sz w:val="20"/>
          <w:szCs w:val="20"/>
        </w:rPr>
        <w:t>Plage horaire d’intervention des agents de nettoyage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cstheme="minorHAnsi" w:ascii="Calibri" w:hAnsi="Calibri"/>
          <w:b/>
          <w:sz w:val="20"/>
          <w:szCs w:val="20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0"/>
          <w:szCs w:val="20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20"/>
          <w:szCs w:val="20"/>
          <w:u w:val="single"/>
        </w:rPr>
        <w:t>Durée d’intervention : 3H00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0"/>
          <w:szCs w:val="20"/>
          <w:u w:val="single"/>
        </w:rPr>
      </w:pPr>
      <w:r>
        <w:rPr>
          <w:rFonts w:cs="Calibri" w:cstheme="minorHAnsi" w:ascii="Calibri" w:hAnsi="Calibri"/>
          <w:b/>
          <w:sz w:val="20"/>
          <w:szCs w:val="20"/>
          <w:u w:val="single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0"/>
          <w:szCs w:val="20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20"/>
          <w:szCs w:val="20"/>
          <w:u w:val="single"/>
        </w:rPr>
        <w:t xml:space="preserve">Horaires  d’interventions : 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Cs/>
          <w:sz w:val="20"/>
          <w:szCs w:val="20"/>
        </w:rPr>
        <w:t>Heure début : 6H00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Cs/>
          <w:sz w:val="20"/>
          <w:szCs w:val="20"/>
        </w:rPr>
        <w:t>Heure fin : 9H00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Cs/>
          <w:sz w:val="20"/>
          <w:szCs w:val="20"/>
        </w:rPr>
        <w:t>Personnel de permanence (régie) : OUI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0"/>
          <w:szCs w:val="20"/>
        </w:rPr>
      </w:pPr>
      <w:r>
        <w:rPr>
          <w:rFonts w:cs="Calibri" w:cstheme="minorHAnsi" w:ascii="Calibri" w:hAnsi="Calibri"/>
          <w:bCs/>
          <w:sz w:val="20"/>
          <w:szCs w:val="20"/>
        </w:rPr>
      </w:r>
    </w:p>
    <w:p>
      <w:pPr>
        <w:pStyle w:val="Normal"/>
        <w:spacing w:before="0" w:after="120"/>
        <w:jc w:val="both"/>
        <w:rPr>
          <w:rFonts w:ascii="Calibri" w:hAnsi="Calibri" w:cs="Calibri" w:asciiTheme="minorHAnsi" w:cstheme="minorHAnsi" w:hAnsiTheme="minorHAnsi"/>
          <w:b/>
          <w:bCs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sz w:val="20"/>
          <w:szCs w:val="20"/>
          <w:u w:val="single"/>
        </w:rPr>
        <w:t>Personnel de permanence du lundi au vendredi</w:t>
      </w:r>
      <w:r>
        <w:rPr>
          <w:rFonts w:cs="Calibri" w:ascii="Calibri" w:hAnsi="Calibri" w:asciiTheme="minorHAnsi" w:cstheme="minorHAnsi" w:hAnsiTheme="minorHAnsi"/>
          <w:b/>
          <w:sz w:val="20"/>
          <w:szCs w:val="20"/>
        </w:rPr>
        <w:t> :</w:t>
      </w:r>
      <w:r>
        <w:rPr>
          <w:rFonts w:cs="Calibri" w:ascii="Calibri" w:hAnsi="Calibri" w:asciiTheme="minorHAnsi" w:cstheme="minorHAnsi" w:hAnsiTheme="minorHAnsi"/>
          <w:b/>
          <w:bCs/>
          <w:sz w:val="20"/>
          <w:szCs w:val="20"/>
        </w:rPr>
        <w:t xml:space="preserve"> </w:t>
      </w:r>
    </w:p>
    <w:p>
      <w:pPr>
        <w:pStyle w:val="Normal"/>
        <w:spacing w:before="0" w:after="12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sz w:val="20"/>
          <w:szCs w:val="20"/>
        </w:rPr>
        <w:t>7 heures à effectuer par jour ouvré précisée ci-dessus :</w:t>
      </w:r>
    </w:p>
    <w:p>
      <w:pPr>
        <w:pStyle w:val="Normal"/>
        <w:spacing w:before="0" w:after="12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sz w:val="20"/>
          <w:szCs w:val="20"/>
        </w:rPr>
        <w:t>Horaire du matin : 09h00-12h00</w:t>
      </w:r>
    </w:p>
    <w:p>
      <w:pPr>
        <w:pStyle w:val="Normal"/>
        <w:spacing w:before="0" w:after="12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sz w:val="20"/>
          <w:szCs w:val="20"/>
        </w:rPr>
        <w:t>Horaire de l’après-midi : 13h00-17h00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i/>
          <w:i/>
        </w:rPr>
      </w:pPr>
      <w:r>
        <w:rPr>
          <w:rFonts w:cs="Calibri" w:cstheme="minorHAnsi" w:ascii="Calibri" w:hAnsi="Calibri"/>
          <w:b/>
          <w:i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i/>
          <w:i/>
        </w:rPr>
      </w:pPr>
      <w:r>
        <w:rPr>
          <w:rFonts w:cs="Calibri" w:cstheme="minorHAnsi" w:ascii="Calibri" w:hAnsi="Calibri"/>
          <w:b/>
          <w:i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i/>
          <w:i/>
        </w:rPr>
      </w:pPr>
      <w:r>
        <w:rPr>
          <w:rFonts w:cs="Calibri" w:cstheme="minorHAnsi" w:ascii="Calibri" w:hAnsi="Calibri"/>
          <w:b/>
          <w:i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i/>
          <w:i/>
        </w:rPr>
      </w:pPr>
      <w:r>
        <w:rPr>
          <w:rFonts w:cs="Calibri" w:cstheme="minorHAnsi" w:ascii="Calibri" w:hAnsi="Calibri"/>
          <w:b/>
          <w:i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i/>
          <w:i/>
        </w:rPr>
      </w:pPr>
      <w:r>
        <w:rPr>
          <w:rFonts w:cs="Calibri" w:cstheme="minorHAnsi" w:ascii="Calibri" w:hAnsi="Calibri"/>
          <w:b/>
          <w:i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i/>
          <w:i/>
        </w:rPr>
      </w:pPr>
      <w:r>
        <w:rPr>
          <w:rFonts w:cs="Calibri" w:cstheme="minorHAnsi" w:ascii="Calibri" w:hAnsi="Calibri"/>
          <w:b/>
          <w:i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i/>
          <w:i/>
        </w:rPr>
      </w:pPr>
      <w:r>
        <w:rPr>
          <w:rFonts w:cs="Calibri" w:cstheme="minorHAnsi" w:ascii="Calibri" w:hAnsi="Calibri"/>
          <w:b/>
          <w:i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i/>
          <w:i/>
        </w:rPr>
      </w:pPr>
      <w:r>
        <w:rPr>
          <w:rFonts w:cs="Calibri" w:cstheme="minorHAnsi" w:ascii="Calibri" w:hAnsi="Calibri"/>
          <w:b/>
          <w:i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i/>
          <w:i/>
        </w:rPr>
      </w:pPr>
      <w:r>
        <w:rPr>
          <w:rFonts w:cs="Calibri" w:cstheme="minorHAnsi" w:ascii="Calibri" w:hAnsi="Calibri"/>
          <w:b/>
          <w:i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i/>
          <w:i/>
        </w:rPr>
      </w:pPr>
      <w:r>
        <w:rPr>
          <w:rFonts w:cs="Calibri" w:cstheme="minorHAnsi" w:ascii="Calibri" w:hAnsi="Calibri"/>
          <w:b/>
          <w:i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i/>
          <w:i/>
        </w:rPr>
      </w:pPr>
      <w:r>
        <w:rPr>
          <w:rFonts w:cs="Calibri" w:cstheme="minorHAnsi" w:ascii="Calibri" w:hAnsi="Calibri"/>
          <w:b/>
          <w:i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i/>
          <w:i/>
        </w:rPr>
      </w:pPr>
      <w:r>
        <w:rPr>
          <w:rFonts w:cs="Calibri" w:cstheme="minorHAnsi" w:ascii="Calibri" w:hAnsi="Calibri"/>
          <w:b/>
          <w:i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i/>
          <w:i/>
        </w:rPr>
      </w:pPr>
      <w:r>
        <w:rPr>
          <w:rFonts w:cs="Calibri" w:cstheme="minorHAnsi" w:ascii="Calibri" w:hAnsi="Calibri"/>
          <w:b/>
          <w:i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i/>
          <w:i/>
        </w:rPr>
      </w:pPr>
      <w:r>
        <w:rPr>
          <w:rFonts w:cs="Calibri" w:cstheme="minorHAnsi" w:ascii="Calibri" w:hAnsi="Calibri"/>
          <w:b/>
          <w:i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i/>
          <w:i/>
        </w:rPr>
      </w:pPr>
      <w:r>
        <w:rPr>
          <w:rFonts w:cs="Calibri" w:cstheme="minorHAnsi" w:ascii="Calibri" w:hAnsi="Calibri"/>
          <w:b/>
          <w:i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____________________________________________________________________________________</w:t>
      </w:r>
    </w:p>
    <w:p>
      <w:pPr>
        <w:pStyle w:val="Normal"/>
        <w:spacing w:before="60" w:after="0"/>
        <w:jc w:val="center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cstheme="minorHAnsi" w:ascii="Calibri" w:hAnsi="Calibri"/>
          <w:b/>
          <w:sz w:val="20"/>
          <w:szCs w:val="20"/>
        </w:rPr>
      </w:r>
    </w:p>
    <w:p>
      <w:pPr>
        <w:pStyle w:val="Normal"/>
        <w:spacing w:before="60" w:after="0"/>
        <w:jc w:val="center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sz w:val="20"/>
          <w:szCs w:val="20"/>
        </w:rPr>
        <w:t xml:space="preserve">Mise en place des consommables </w:t>
      </w:r>
      <w:r>
        <w:rPr>
          <w:rFonts w:cs="Calibri" w:ascii="Calibri" w:hAnsi="Calibri" w:asciiTheme="minorHAnsi" w:cstheme="minorHAnsi" w:hAnsiTheme="minorHAnsi"/>
          <w:b/>
          <w:sz w:val="20"/>
          <w:szCs w:val="20"/>
          <w:u w:val="single"/>
        </w:rPr>
        <w:t>par le prestataire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cstheme="minorHAnsi" w:ascii="Calibri" w:hAnsi="Calibri"/>
          <w:b/>
          <w:sz w:val="20"/>
          <w:szCs w:val="20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cstheme="minorHAnsi" w:ascii="Calibri" w:hAnsi="Calibri"/>
          <w:b/>
          <w:sz w:val="20"/>
          <w:szCs w:val="20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sz w:val="20"/>
          <w:szCs w:val="20"/>
        </w:rPr>
        <w:t>Sanitaires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cstheme="minorHAnsi" w:ascii="Calibri" w:hAnsi="Calibri"/>
          <w:b/>
          <w:sz w:val="20"/>
          <w:szCs w:val="20"/>
        </w:rPr>
      </w:r>
    </w:p>
    <w:tbl>
      <w:tblPr>
        <w:tblW w:w="10796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2794"/>
        <w:gridCol w:w="607"/>
        <w:gridCol w:w="93"/>
        <w:gridCol w:w="3453"/>
        <w:gridCol w:w="1133"/>
        <w:gridCol w:w="1135"/>
        <w:gridCol w:w="1580"/>
      </w:tblGrid>
      <w:tr>
        <w:trPr>
          <w:trHeight w:val="448" w:hRule="atLeast"/>
        </w:trPr>
        <w:tc>
          <w:tcPr>
            <w:tcW w:w="3401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Nombre de cabines sanitaires</w:t>
            </w:r>
          </w:p>
        </w:tc>
        <w:tc>
          <w:tcPr>
            <w:tcW w:w="93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34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Appareils sanitaires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Nombre d’appareils</w:t>
            </w:r>
          </w:p>
        </w:tc>
        <w:tc>
          <w:tcPr>
            <w:tcW w:w="11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Appareils à fournir</w:t>
            </w:r>
          </w:p>
        </w:tc>
        <w:tc>
          <w:tcPr>
            <w:tcW w:w="15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Fourniture des consommables</w:t>
            </w:r>
          </w:p>
        </w:tc>
      </w:tr>
      <w:tr>
        <w:trPr>
          <w:trHeight w:val="390" w:hRule="atLeast"/>
        </w:trPr>
        <w:tc>
          <w:tcPr>
            <w:tcW w:w="27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Femmes</w:t>
            </w:r>
          </w:p>
        </w:tc>
        <w:tc>
          <w:tcPr>
            <w:tcW w:w="6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36</w:t>
            </w:r>
          </w:p>
        </w:tc>
        <w:tc>
          <w:tcPr>
            <w:tcW w:w="93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34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Dérouleurs papier hygiénique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123</w:t>
            </w:r>
          </w:p>
        </w:tc>
        <w:tc>
          <w:tcPr>
            <w:tcW w:w="11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OUI</w:t>
            </w:r>
          </w:p>
        </w:tc>
        <w:tc>
          <w:tcPr>
            <w:tcW w:w="15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7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Hommes</w:t>
            </w:r>
          </w:p>
        </w:tc>
        <w:tc>
          <w:tcPr>
            <w:tcW w:w="6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36</w:t>
            </w:r>
          </w:p>
        </w:tc>
        <w:tc>
          <w:tcPr>
            <w:tcW w:w="93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34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Distributeurs de savon (douve 2)*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OUI</w:t>
            </w:r>
          </w:p>
        </w:tc>
        <w:tc>
          <w:tcPr>
            <w:tcW w:w="15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7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ind w:left="12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Handicapés Femmes</w:t>
            </w:r>
          </w:p>
        </w:tc>
        <w:tc>
          <w:tcPr>
            <w:tcW w:w="6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25</w:t>
            </w:r>
          </w:p>
        </w:tc>
        <w:tc>
          <w:tcPr>
            <w:tcW w:w="93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34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Réceptacles hygiène féminine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66</w:t>
            </w:r>
          </w:p>
        </w:tc>
        <w:tc>
          <w:tcPr>
            <w:tcW w:w="11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OUI</w:t>
            </w:r>
          </w:p>
        </w:tc>
        <w:tc>
          <w:tcPr>
            <w:tcW w:w="15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7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Handicapés Hommes</w:t>
            </w:r>
          </w:p>
        </w:tc>
        <w:tc>
          <w:tcPr>
            <w:tcW w:w="6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25</w:t>
            </w:r>
          </w:p>
        </w:tc>
        <w:tc>
          <w:tcPr>
            <w:tcW w:w="93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34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Distributeurs d’essuie-mains textiles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11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OUI</w:t>
            </w:r>
          </w:p>
        </w:tc>
        <w:tc>
          <w:tcPr>
            <w:tcW w:w="15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7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Handicapés mixtes H et F</w:t>
            </w:r>
          </w:p>
        </w:tc>
        <w:tc>
          <w:tcPr>
            <w:tcW w:w="6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6</w:t>
            </w:r>
          </w:p>
        </w:tc>
        <w:tc>
          <w:tcPr>
            <w:tcW w:w="93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34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Pastille pour urinoir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60</w:t>
            </w:r>
          </w:p>
        </w:tc>
        <w:tc>
          <w:tcPr>
            <w:tcW w:w="11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15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7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Total (774 m</w:t>
            </w: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  <w:vertAlign w:val="superscript"/>
              </w:rPr>
              <w:t>2</w:t>
            </w: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sol / 2452 m</w:t>
            </w: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  <w:vertAlign w:val="superscript"/>
              </w:rPr>
              <w:t>2</w:t>
            </w: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mur)</w:t>
            </w:r>
          </w:p>
        </w:tc>
        <w:tc>
          <w:tcPr>
            <w:tcW w:w="6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123</w:t>
            </w:r>
          </w:p>
        </w:tc>
        <w:tc>
          <w:tcPr>
            <w:tcW w:w="93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34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Balayette WC et socle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123</w:t>
            </w:r>
          </w:p>
        </w:tc>
        <w:tc>
          <w:tcPr>
            <w:tcW w:w="11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OUI</w:t>
            </w:r>
          </w:p>
        </w:tc>
        <w:tc>
          <w:tcPr>
            <w:tcW w:w="15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0"/>
                <w:szCs w:val="20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794" w:type="dxa"/>
            <w:tcBorders>
              <w:top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700" w:type="dxa"/>
            <w:gridSpan w:val="2"/>
            <w:tcBorders>
              <w:top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b/>
                <w:sz w:val="18"/>
                <w:szCs w:val="18"/>
              </w:rPr>
            </w:r>
          </w:p>
        </w:tc>
        <w:tc>
          <w:tcPr>
            <w:tcW w:w="7301" w:type="dxa"/>
            <w:gridSpan w:val="4"/>
            <w:vMerge w:val="restart"/>
            <w:tcBorders>
              <w:top w:val="single" w:sz="4" w:space="0" w:color="000080"/>
            </w:tcBorders>
          </w:tcPr>
          <w:p>
            <w:pPr>
              <w:pStyle w:val="Normal"/>
              <w:jc w:val="both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8"/>
                <w:szCs w:val="18"/>
                <w:u w:val="single"/>
              </w:rPr>
              <w:t>CARACTERISTIQUES TECHNIQUES :</w:t>
            </w:r>
          </w:p>
          <w:p>
            <w:pPr>
              <w:pStyle w:val="BodyText2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Tous les articles doivent être conformes aux spécifications ci-après :</w:t>
            </w:r>
          </w:p>
          <w:p>
            <w:pPr>
              <w:pStyle w:val="BodyText3"/>
              <w:spacing w:before="0" w:after="0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- 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  <w:u w:val="single"/>
              </w:rPr>
              <w:t>le papier hygiénique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 : ouate de cellulose – 1 pli, grammage : 9/m2 1X 22,5 gr (+/-5%) NFO 01003. Les rouleaux sont adaptés aux dérouleurs mis en place sur le bâtiment (à voir lors de la visite de site)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>*uniquement pour les 6 distributeurs de la douve 2 :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- 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  <w:u w:val="single"/>
              </w:rPr>
              <w:t>savon crème destiné au lavage des mains</w:t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 : aspect liquide, couleur au choix, odeur neutre, PH respecte l'épiderme, densité : 1,036 </w:t>
            </w:r>
            <w:r>
              <w:rPr>
                <w:rFonts w:eastAsia="Symbol" w:cs="Symbol" w:ascii="Symbol" w:hAnsi="Symbol"/>
                <w:sz w:val="18"/>
                <w:szCs w:val="18"/>
              </w:rPr>
              <w:sym w:font="Symbol" w:char="f0b1"/>
            </w:r>
            <w:r>
              <w:rPr>
                <w:rFonts w:cs="Calibri" w:ascii="Calibri" w:hAnsi="Calibri" w:asciiTheme="minorHAnsi" w:cstheme="minorHAnsi" w:hAnsiTheme="minorHAnsi"/>
                <w:sz w:val="18"/>
                <w:szCs w:val="18"/>
              </w:rPr>
              <w:t xml:space="preserve"> 0,005, solubilité totale dans l'eau.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sz w:val="18"/>
                <w:szCs w:val="18"/>
              </w:rPr>
            </w:pPr>
            <w:r>
              <w:rPr>
                <w:rFonts w:cs="Calibri" w:cstheme="minorHAnsi" w:ascii="Calibri" w:hAnsi="Calibri"/>
                <w:b/>
                <w:sz w:val="18"/>
                <w:szCs w:val="18"/>
              </w:rPr>
            </w:r>
          </w:p>
        </w:tc>
      </w:tr>
      <w:tr>
        <w:trPr>
          <w:trHeight w:val="390" w:hRule="atLeast"/>
        </w:trPr>
        <w:tc>
          <w:tcPr>
            <w:tcW w:w="2794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607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93" w:type="dxa"/>
            <w:tcBorders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7301" w:type="dxa"/>
            <w:gridSpan w:val="4"/>
            <w:vMerge w:val="continue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</w:tr>
      <w:tr>
        <w:trPr>
          <w:trHeight w:val="390" w:hRule="atLeast"/>
        </w:trPr>
        <w:tc>
          <w:tcPr>
            <w:tcW w:w="2794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607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93" w:type="dxa"/>
            <w:tcBorders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7301" w:type="dxa"/>
            <w:gridSpan w:val="4"/>
            <w:vMerge w:val="continue"/>
            <w:tcBorders>
              <w:top w:val="single" w:sz="2" w:space="0" w:color="00000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</w:tr>
    </w:tbl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sz w:val="20"/>
          <w:szCs w:val="20"/>
        </w:rPr>
        <w:t>___________________________________________________________________________________</w:t>
      </w:r>
    </w:p>
    <w:p>
      <w:pPr>
        <w:pStyle w:val="Normal"/>
        <w:spacing w:before="60" w:after="0"/>
        <w:jc w:val="center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sz w:val="20"/>
          <w:szCs w:val="20"/>
        </w:rPr>
        <w:t>Spécificité du bâtiment</w:t>
      </w:r>
    </w:p>
    <w:p>
      <w:pPr>
        <w:pStyle w:val="Normal"/>
        <w:spacing w:before="60" w:after="0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sz w:val="20"/>
          <w:szCs w:val="20"/>
        </w:rPr>
        <w:t>Surfaces à traiter :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Cs/>
          <w:sz w:val="20"/>
          <w:szCs w:val="20"/>
        </w:rPr>
        <w:t>L’ensemble immobilier Colbert » inclut au sens du présent marché la passerelle menant du bâtiment Necker, jusqu’aux portes coupe-feu de ce bâtiment, sas compris.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Cs/>
          <w:sz w:val="20"/>
          <w:szCs w:val="20"/>
        </w:rPr>
        <w:t>La voie d’accès et les éléments nautiques sont compris ainsi que la voie technique et ses contre-allées.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Cs/>
          <w:sz w:val="20"/>
          <w:szCs w:val="20"/>
        </w:rPr>
        <w:t>Les bureaux sécurisés sont à nettoyer à partir de 09h en présence des occupants (hors personnel régie).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cstheme="minorHAnsi" w:ascii="Calibri" w:hAnsi="Calibri"/>
          <w:b/>
          <w:sz w:val="20"/>
          <w:szCs w:val="20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sz w:val="20"/>
          <w:szCs w:val="20"/>
        </w:rPr>
        <w:t>____________________________________________________________________________________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sz w:val="20"/>
          <w:szCs w:val="20"/>
        </w:rPr>
        <w:t>Fréquences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cstheme="minorHAnsi" w:ascii="Calibri" w:hAnsi="Calibri"/>
          <w:b/>
          <w:sz w:val="20"/>
          <w:szCs w:val="20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Cs/>
          <w:sz w:val="20"/>
          <w:szCs w:val="20"/>
        </w:rPr>
        <w:t>Nettoyage de l’allée technique (avec auto laveuse de voirie adaptée) : Hebdomadaire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Cs/>
          <w:sz w:val="20"/>
          <w:szCs w:val="20"/>
        </w:rPr>
        <w:t>Nettoyage des abords bâtimentaire avec un appareil à haute pression : trimestriel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Cs/>
          <w:sz w:val="20"/>
          <w:szCs w:val="20"/>
        </w:rPr>
        <w:t>Nettoyage des vitres des SAS et accès donnant sur le bâtiment COLBERT : Hebdomadaire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Cs/>
          <w:sz w:val="20"/>
          <w:szCs w:val="20"/>
        </w:rPr>
        <w:t>Détachage de l’ensemble du mobilier du hall Colbert : ponctuel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b/>
          <w:sz w:val="20"/>
          <w:szCs w:val="20"/>
        </w:rPr>
        <w:t>____________________________________________________________________________________</w:t>
      </w:r>
    </w:p>
    <w:p>
      <w:pPr>
        <w:pStyle w:val="Normal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tbl>
      <w:tblPr>
        <w:tblW w:w="1009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46"/>
        <w:gridCol w:w="5045"/>
      </w:tblGrid>
      <w:tr>
        <w:trPr/>
        <w:tc>
          <w:tcPr>
            <w:tcW w:w="5046" w:type="dxa"/>
            <w:tcBorders/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5045" w:type="dxa"/>
            <w:tcBorders/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</w:tr>
      <w:tr>
        <w:trPr/>
        <w:tc>
          <w:tcPr>
            <w:tcW w:w="5046" w:type="dxa"/>
            <w:tcBorders/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  <w:tc>
          <w:tcPr>
            <w:tcW w:w="5045" w:type="dxa"/>
            <w:tcBorders/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sz w:val="20"/>
                <w:szCs w:val="20"/>
              </w:rPr>
            </w:pPr>
            <w:r>
              <w:rPr>
                <w:rFonts w:cs="Calibri" w:cstheme="minorHAnsi" w:ascii="Calibri" w:hAnsi="Calibri"/>
                <w:b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tabs>
          <w:tab w:val="clear" w:pos="708"/>
          <w:tab w:val="left" w:pos="6690" w:leader="none"/>
        </w:tabs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ab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907" w:right="907" w:gutter="0" w:header="709" w:top="766" w:footer="709" w:bottom="90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Times New Roman Gra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bCs/>
        <w:caps/>
        <w:sz w:val="16"/>
        <w:szCs w:val="16"/>
        <w:lang w:bidi="fa-IR"/>
      </w:rPr>
    </w:pPr>
    <w:r>
      <w:rPr>
        <w:bCs/>
        <w:sz w:val="16"/>
        <w:szCs w:val="16"/>
      </w:rPr>
      <w:t xml:space="preserve">Marché de prestations de nettoyage des locaux de divers bâtiments </w:t>
    </w:r>
    <w:r>
      <w:rPr>
        <w:rFonts w:ascii="Times New Roman Gras" w:hAnsi="Times New Roman Gras"/>
        <w:bCs/>
        <w:sz w:val="16"/>
        <w:szCs w:val="16"/>
      </w:rPr>
      <w:t>g</w:t>
    </w:r>
    <w:r>
      <w:rPr>
        <w:rFonts w:cs="Arial" w:ascii="Times New Roman Gras" w:hAnsi="Times New Roman Gras"/>
        <w:bCs/>
        <w:sz w:val="16"/>
        <w:szCs w:val="16"/>
      </w:rPr>
      <w:t>é</w:t>
    </w:r>
    <w:r>
      <w:rPr>
        <w:rFonts w:ascii="Times New Roman Gras" w:hAnsi="Times New Roman Gras"/>
        <w:bCs/>
        <w:sz w:val="16"/>
        <w:szCs w:val="16"/>
      </w:rPr>
      <w:t>r</w:t>
    </w:r>
    <w:r>
      <w:rPr>
        <w:rFonts w:cs="Arial" w:ascii="Times New Roman Gras" w:hAnsi="Times New Roman Gras"/>
        <w:bCs/>
        <w:sz w:val="16"/>
        <w:szCs w:val="16"/>
      </w:rPr>
      <w:t>és</w:t>
    </w:r>
    <w:r>
      <w:rPr>
        <w:bCs/>
        <w:sz w:val="16"/>
        <w:szCs w:val="16"/>
      </w:rPr>
      <w:t xml:space="preserve"> par l’administration centrale </w:t>
    </w:r>
    <w:r>
      <w:rPr>
        <w:bCs/>
        <w:sz w:val="16"/>
        <w:szCs w:val="16"/>
        <w:lang w:bidi="fa-IR"/>
      </w:rPr>
      <w:t>du ministère de l’économie et des finances</w:t>
    </w:r>
    <w:r>
      <w:rPr>
        <w:bCs/>
        <w:caps/>
        <w:sz w:val="16"/>
        <w:szCs w:val="16"/>
        <w:lang w:bidi="fa-IR"/>
      </w:rPr>
      <w:t xml:space="preserve">- </w:t>
    </w:r>
  </w:p>
  <w:p>
    <w:pPr>
      <w:pStyle w:val="Footer"/>
      <w:rPr>
        <w:rFonts w:ascii="Calibri" w:hAnsi="Calibri" w:cs="Calibri" w:asciiTheme="minorHAnsi" w:cstheme="minorHAnsi" w:hAnsiTheme="minorHAnsi"/>
        <w:bCs/>
        <w:sz w:val="16"/>
        <w:szCs w:val="16"/>
      </w:rPr>
    </w:pPr>
    <w:r>
      <w:rPr>
        <w:rFonts w:cs="Calibri" w:ascii="Calibri" w:hAnsi="Calibri" w:asciiTheme="minorHAnsi" w:cstheme="minorHAnsi" w:hAnsiTheme="minorHAnsi"/>
        <w:bCs/>
        <w:sz w:val="16"/>
        <w:szCs w:val="16"/>
      </w:rPr>
      <w:tab/>
      <w:tab/>
    </w:r>
  </w:p>
  <w:p>
    <w:pPr>
      <w:pStyle w:val="Footer"/>
      <w:rPr>
        <w:bCs/>
        <w:sz w:val="16"/>
        <w:szCs w:val="16"/>
      </w:rPr>
    </w:pPr>
    <w:r>
      <w:rPr>
        <w:bCs/>
        <w:sz w:val="16"/>
        <w:szCs w:val="16"/>
      </w:rPr>
    </w:r>
  </w:p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bCs/>
        <w:caps/>
        <w:sz w:val="16"/>
        <w:szCs w:val="16"/>
        <w:lang w:bidi="fa-IR"/>
      </w:rPr>
    </w:pPr>
    <w:r>
      <w:rPr>
        <w:bCs/>
        <w:sz w:val="16"/>
        <w:szCs w:val="16"/>
      </w:rPr>
      <w:t xml:space="preserve">Marché de prestations de nettoyage des locaux de divers bâtiments </w:t>
    </w:r>
    <w:r>
      <w:rPr>
        <w:rFonts w:ascii="Times New Roman Gras" w:hAnsi="Times New Roman Gras"/>
        <w:bCs/>
        <w:sz w:val="16"/>
        <w:szCs w:val="16"/>
      </w:rPr>
      <w:t>g</w:t>
    </w:r>
    <w:r>
      <w:rPr>
        <w:rFonts w:cs="Arial" w:ascii="Times New Roman Gras" w:hAnsi="Times New Roman Gras"/>
        <w:bCs/>
        <w:sz w:val="16"/>
        <w:szCs w:val="16"/>
      </w:rPr>
      <w:t>é</w:t>
    </w:r>
    <w:r>
      <w:rPr>
        <w:rFonts w:ascii="Times New Roman Gras" w:hAnsi="Times New Roman Gras"/>
        <w:bCs/>
        <w:sz w:val="16"/>
        <w:szCs w:val="16"/>
      </w:rPr>
      <w:t>r</w:t>
    </w:r>
    <w:r>
      <w:rPr>
        <w:rFonts w:cs="Arial" w:ascii="Times New Roman Gras" w:hAnsi="Times New Roman Gras"/>
        <w:bCs/>
        <w:sz w:val="16"/>
        <w:szCs w:val="16"/>
      </w:rPr>
      <w:t>és</w:t>
    </w:r>
    <w:r>
      <w:rPr>
        <w:bCs/>
        <w:sz w:val="16"/>
        <w:szCs w:val="16"/>
      </w:rPr>
      <w:t xml:space="preserve"> par l’administration centrale </w:t>
    </w:r>
    <w:r>
      <w:rPr>
        <w:bCs/>
        <w:sz w:val="16"/>
        <w:szCs w:val="16"/>
        <w:lang w:bidi="fa-IR"/>
      </w:rPr>
      <w:t>du ministère de l’économie et des finances</w:t>
    </w:r>
    <w:r>
      <w:rPr>
        <w:bCs/>
        <w:caps/>
        <w:sz w:val="16"/>
        <w:szCs w:val="16"/>
        <w:lang w:bidi="fa-IR"/>
      </w:rPr>
      <w:t xml:space="preserve">- </w:t>
    </w:r>
  </w:p>
  <w:p>
    <w:pPr>
      <w:pStyle w:val="Footer"/>
      <w:rPr>
        <w:rFonts w:ascii="Calibri" w:hAnsi="Calibri" w:cs="Calibri" w:asciiTheme="minorHAnsi" w:cstheme="minorHAnsi" w:hAnsiTheme="minorHAnsi"/>
        <w:bCs/>
        <w:sz w:val="16"/>
        <w:szCs w:val="16"/>
      </w:rPr>
    </w:pPr>
    <w:r>
      <w:rPr>
        <w:rFonts w:cs="Calibri" w:ascii="Calibri" w:hAnsi="Calibri" w:asciiTheme="minorHAnsi" w:cstheme="minorHAnsi" w:hAnsiTheme="minorHAnsi"/>
        <w:bCs/>
        <w:sz w:val="16"/>
        <w:szCs w:val="16"/>
      </w:rPr>
      <w:tab/>
      <w:tab/>
    </w:r>
  </w:p>
  <w:p>
    <w:pPr>
      <w:pStyle w:val="Footer"/>
      <w:rPr>
        <w:bCs/>
        <w:sz w:val="16"/>
        <w:szCs w:val="16"/>
      </w:rPr>
    </w:pPr>
    <w:r>
      <w:rPr>
        <w:bCs/>
        <w:sz w:val="16"/>
        <w:szCs w:val="16"/>
      </w:rPr>
    </w:r>
  </w:p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fr-FR" w:eastAsia="fr-FR" w:bidi="ar-SA"/>
    </w:rPr>
  </w:style>
  <w:style w:type="paragraph" w:styleId="Heading1">
    <w:name w:val="Heading 1"/>
    <w:basedOn w:val="Normal"/>
    <w:next w:val="Normal"/>
    <w:qFormat/>
    <w:pPr>
      <w:keepNext w:val="true"/>
      <w:outlineLvl w:val="0"/>
    </w:pPr>
    <w:rPr>
      <w:u w:val="single"/>
    </w:rPr>
  </w:style>
  <w:style w:type="paragraph" w:styleId="Heading4">
    <w:name w:val="Heading 4"/>
    <w:basedOn w:val="Normal"/>
    <w:next w:val="Normal"/>
    <w:qFormat/>
    <w:pPr>
      <w:keepNext w:val="true"/>
      <w:spacing w:before="0" w:after="120"/>
      <w:jc w:val="center"/>
      <w:outlineLvl w:val="3"/>
    </w:pPr>
    <w:rPr>
      <w:b/>
      <w:bCs/>
      <w:sz w:val="22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BalloonText"/>
    <w:qFormat/>
    <w:rPr>
      <w:rFonts w:ascii="Tahoma" w:hAnsi="Tahoma" w:cs="Tahoma"/>
      <w:sz w:val="16"/>
      <w:szCs w:val="16"/>
    </w:rPr>
  </w:style>
  <w:style w:type="character" w:styleId="Annotationreference">
    <w:name w:val="annotation reference"/>
    <w:basedOn w:val="DefaultParagraphFont"/>
    <w:semiHidden/>
    <w:unhideWhenUsed/>
    <w:qFormat/>
    <w:rPr>
      <w:sz w:val="16"/>
      <w:szCs w:val="16"/>
    </w:rPr>
  </w:style>
  <w:style w:type="character" w:styleId="CommentaireCar" w:customStyle="1">
    <w:name w:val="Commentaire Car"/>
    <w:basedOn w:val="DefaultParagraphFont"/>
    <w:link w:val="Annotationtext"/>
    <w:semiHidden/>
    <w:qFormat/>
    <w:rPr/>
  </w:style>
  <w:style w:type="character" w:styleId="ObjetducommentaireCar" w:customStyle="1">
    <w:name w:val="Objet du commentaire Car"/>
    <w:basedOn w:val="CommentaireCar"/>
    <w:link w:val="Annotationsubject"/>
    <w:semiHidden/>
    <w:qFormat/>
    <w:rPr>
      <w:b/>
      <w:bCs/>
    </w:rPr>
  </w:style>
  <w:style w:type="character" w:styleId="PieddepageCar" w:customStyle="1">
    <w:name w:val="Pied de page Car"/>
    <w:basedOn w:val="DefaultParagraphFont"/>
    <w:uiPriority w:val="99"/>
    <w:qFormat/>
    <w:rPr>
      <w:sz w:val="24"/>
      <w:szCs w:val="24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pPr>
      <w:jc w:val="center"/>
    </w:pPr>
    <w:rPr>
      <w:sz w:val="22"/>
      <w:szCs w:val="20"/>
    </w:rPr>
  </w:style>
  <w:style w:type="paragraph" w:styleId="BodyText2">
    <w:name w:val="Body Text 2"/>
    <w:basedOn w:val="Normal"/>
    <w:qFormat/>
    <w:pPr/>
    <w:rPr>
      <w:sz w:val="22"/>
    </w:rPr>
  </w:style>
  <w:style w:type="paragraph" w:styleId="BodyText3">
    <w:name w:val="Body Text 3"/>
    <w:basedOn w:val="Normal"/>
    <w:qFormat/>
    <w:pPr>
      <w:spacing w:before="0" w:after="120"/>
    </w:pPr>
    <w:rPr>
      <w:sz w:val="16"/>
      <w:szCs w:val="16"/>
    </w:rPr>
  </w:style>
  <w:style w:type="paragraph" w:styleId="BalloonText">
    <w:name w:val="Balloon Text"/>
    <w:basedOn w:val="Normal"/>
    <w:link w:val="TextedebullesCar"/>
    <w:qFormat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aireCar"/>
    <w:semiHidden/>
    <w:unhideWhenUsed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ObjetducommentaireCar"/>
    <w:semiHidden/>
    <w:unhideWhenUsed/>
    <w:qFormat/>
    <w:pPr/>
    <w:rPr>
      <w:b/>
      <w:bCs/>
    </w:rPr>
  </w:style>
  <w:style w:type="paragraph" w:styleId="Footer">
    <w:name w:val="Footer"/>
    <w:basedOn w:val="Normal"/>
    <w:link w:val="PieddepageCar"/>
    <w:uiPriority w:val="99"/>
    <w:unhideWhenUsed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LibreOffice/7.6.4.1$Windows_X86_64 LibreOffice_project/e19e193f88cd6c0525a17fb7a176ed8e6a3e2aa1</Application>
  <AppVersion>15.0000</AppVersion>
  <Pages>6</Pages>
  <Words>654</Words>
  <Characters>4062</Characters>
  <CharactersWithSpaces>4576</CharactersWithSpaces>
  <Paragraphs>168</Paragraphs>
  <Company>MINEFI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2025-04-14T10:29:00Z</dcterms:created>
  <dc:creator>mrichaud-adc</dc:creator>
  <dc:description/>
  <dc:language>fr-FR</dc:language>
  <cp:lastModifiedBy>FARON Louis</cp:lastModifiedBy>
  <cp:lastPrinted>2017-08-18T15:10:00Z</cp:lastPrinted>
  <dcterms:modified xsi:type="dcterms:W3CDTF">2025-08-07T17:39:00Z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